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1D" w:rsidRPr="00AE611D" w:rsidRDefault="00AE611D" w:rsidP="00AE611D">
      <w:pPr>
        <w:spacing w:after="160" w:line="259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AE611D">
        <w:rPr>
          <w:rFonts w:ascii="PT Astra Serif" w:eastAsia="Calibri" w:hAnsi="PT Astra Serif" w:cs="Times New Roman"/>
          <w:sz w:val="28"/>
          <w:szCs w:val="28"/>
        </w:rPr>
        <w:t xml:space="preserve">Интерактивная выставка </w:t>
      </w:r>
      <w:r>
        <w:rPr>
          <w:rFonts w:ascii="PT Astra Serif" w:eastAsia="Calibri" w:hAnsi="PT Astra Serif" w:cs="Times New Roman"/>
          <w:sz w:val="28"/>
          <w:szCs w:val="28"/>
        </w:rPr>
        <w:t>«Добрые сказ</w:t>
      </w:r>
      <w:r w:rsidRPr="00AE611D">
        <w:rPr>
          <w:rFonts w:ascii="PT Astra Serif" w:eastAsia="Calibri" w:hAnsi="PT Astra Serif" w:cs="Times New Roman"/>
          <w:sz w:val="28"/>
          <w:szCs w:val="28"/>
        </w:rPr>
        <w:t>ки Югры»</w:t>
      </w:r>
    </w:p>
    <w:p w:rsidR="00AE611D" w:rsidRPr="00AE611D" w:rsidRDefault="00AE611D" w:rsidP="00AE611D">
      <w:pPr>
        <w:spacing w:after="160" w:line="259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E611D" w:rsidRDefault="00AE611D" w:rsidP="00AE611D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eastAsia="Calibri" w:hAnsi="PT Astra Serif" w:cs="Times New Roman"/>
          <w:sz w:val="28"/>
          <w:szCs w:val="28"/>
        </w:rPr>
        <w:t>В августе 2024 года была организована п</w:t>
      </w:r>
      <w:r w:rsidRPr="00AE611D">
        <w:rPr>
          <w:rFonts w:ascii="PT Astra Serif" w:eastAsia="Calibri" w:hAnsi="PT Astra Serif" w:cs="Times New Roman"/>
          <w:sz w:val="28"/>
          <w:szCs w:val="28"/>
        </w:rPr>
        <w:t xml:space="preserve">ередвижная интерактивная выставка «Добрые сказки Югры» организована в городах: </w:t>
      </w:r>
      <w:proofErr w:type="spellStart"/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Югорск</w:t>
      </w:r>
      <w:proofErr w:type="spellEnd"/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 xml:space="preserve"> - Ханты-Мансийск - Нефтеюганск - Екатеринбург - Курган – Советский. </w:t>
      </w:r>
    </w:p>
    <w:p w:rsidR="00AE611D" w:rsidRPr="00AE611D" w:rsidRDefault="00AE611D" w:rsidP="00AE611D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</w:pPr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Для школьников проведена презентация интерактивных книг из текстиля, скульптур персонажей литературных героев, созданных по мотивам авторских сказок.</w:t>
      </w:r>
    </w:p>
    <w:p w:rsidR="00AE611D" w:rsidRPr="00AE611D" w:rsidRDefault="00AE611D" w:rsidP="00AE611D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</w:pPr>
      <w:r w:rsidRPr="00AE611D">
        <w:rPr>
          <w:rFonts w:ascii="PT Astra Serif" w:eastAsia="Calibri" w:hAnsi="PT Astra Serif" w:cs="Times New Roman"/>
          <w:sz w:val="28"/>
          <w:szCs w:val="28"/>
        </w:rPr>
        <w:t>Благодаря созданным замечательным интерактивным книгам дети учатся любить все живое, приобщаются к чтению, знакомятся с животным миром, природой Севера.</w:t>
      </w:r>
    </w:p>
    <w:p w:rsidR="004854AB" w:rsidRDefault="00AE611D" w:rsidP="00AE611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Выставка организована в рамках проекта «Добрые сказки Югры» реализуемого </w:t>
      </w:r>
      <w:hyperlink r:id="rId5" w:history="1">
        <w:r w:rsidRPr="00AE611D">
          <w:rPr>
            <w:rFonts w:ascii="PT Astra Serif" w:eastAsia="Calibri" w:hAnsi="PT Astra Serif" w:cs="Times New Roman"/>
            <w:color w:val="000000"/>
            <w:sz w:val="28"/>
            <w:szCs w:val="28"/>
          </w:rPr>
          <w:t>АНО «Доброе сердце»</w:t>
        </w:r>
      </w:hyperlink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 в сотрудничестве с </w:t>
      </w:r>
      <w:hyperlink r:id="rId6" w:history="1">
        <w:r w:rsidRPr="00AE611D">
          <w:rPr>
            <w:rFonts w:ascii="PT Astra Serif" w:eastAsia="Calibri" w:hAnsi="PT Astra Serif" w:cs="Times New Roman"/>
            <w:color w:val="000000"/>
            <w:sz w:val="28"/>
            <w:szCs w:val="28"/>
          </w:rPr>
          <w:t xml:space="preserve">ЦГБ им. А.И. </w:t>
        </w:r>
        <w:proofErr w:type="spellStart"/>
        <w:r w:rsidRPr="00AE611D">
          <w:rPr>
            <w:rFonts w:ascii="PT Astra Serif" w:eastAsia="Calibri" w:hAnsi="PT Astra Serif" w:cs="Times New Roman"/>
            <w:color w:val="000000"/>
            <w:sz w:val="28"/>
            <w:szCs w:val="28"/>
          </w:rPr>
          <w:t>Харизовой</w:t>
        </w:r>
        <w:proofErr w:type="spellEnd"/>
      </w:hyperlink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 на средства гранта Президента Российской Федерации, выделенного </w:t>
      </w:r>
      <w:hyperlink r:id="rId7" w:history="1">
        <w:r w:rsidRPr="00AE611D">
          <w:rPr>
            <w:rFonts w:ascii="PT Astra Serif" w:eastAsia="Calibri" w:hAnsi="PT Astra Serif" w:cs="Times New Roman"/>
            <w:color w:val="000000"/>
            <w:sz w:val="28"/>
            <w:szCs w:val="28"/>
          </w:rPr>
          <w:t>Президентским фондом культурных инициатив</w:t>
        </w:r>
      </w:hyperlink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t>.</w:t>
      </w:r>
      <w:r w:rsidRPr="00AE611D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</w:rPr>
        <w:br/>
      </w:r>
    </w:p>
    <w:p w:rsidR="00AE611D" w:rsidRPr="00AE611D" w:rsidRDefault="00AE611D" w:rsidP="00AE611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4546600" cy="3409950"/>
            <wp:effectExtent l="0" t="0" r="6350" b="0"/>
            <wp:docPr id="1" name="Рисунок 1" descr="C:\Users\Kozachenko_OV\Desktop\СИС\2024\ЦБС\фото\Добрые сказски югр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ЦБС\фото\Добрые сказски югры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172" cy="34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11D" w:rsidRPr="00AE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4C"/>
    <w:rsid w:val="00263F4C"/>
    <w:rsid w:val="004854AB"/>
    <w:rsid w:val="00A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pfci.gra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biblioteka_yugorsk" TargetMode="External"/><Relationship Id="rId5" Type="http://schemas.openxmlformats.org/officeDocument/2006/relationships/hyperlink" Target="https://vk.com/club2169789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2024-10-08T07:52:00Z</dcterms:created>
  <dcterms:modified xsi:type="dcterms:W3CDTF">2024-10-08T07:56:00Z</dcterms:modified>
</cp:coreProperties>
</file>